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269" w:rsidRDefault="008A6269" w:rsidP="008A626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ПОКАЗАТЕЛИ </w:t>
      </w:r>
    </w:p>
    <w:p w:rsidR="008A6269" w:rsidRDefault="008A6269" w:rsidP="008A626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эффективности деятельности МКОУ СШ м</w:t>
      </w:r>
      <w:proofErr w:type="gramStart"/>
      <w:r>
        <w:rPr>
          <w:rFonts w:ascii="Times New Roman" w:hAnsi="Times New Roman" w:cs="Times New Roman"/>
          <w:b/>
          <w:sz w:val="28"/>
        </w:rPr>
        <w:t>.З</w:t>
      </w:r>
      <w:proofErr w:type="gramEnd"/>
      <w:r>
        <w:rPr>
          <w:rFonts w:ascii="Times New Roman" w:hAnsi="Times New Roman" w:cs="Times New Roman"/>
          <w:b/>
          <w:sz w:val="28"/>
        </w:rPr>
        <w:t>наменка</w:t>
      </w:r>
    </w:p>
    <w:p w:rsidR="008A6269" w:rsidRDefault="008A6269" w:rsidP="008A626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</w:rPr>
      </w:pPr>
    </w:p>
    <w:tbl>
      <w:tblPr>
        <w:tblW w:w="111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141"/>
        <w:gridCol w:w="3419"/>
        <w:gridCol w:w="17"/>
        <w:gridCol w:w="3360"/>
        <w:gridCol w:w="2273"/>
        <w:gridCol w:w="797"/>
        <w:gridCol w:w="48"/>
      </w:tblGrid>
      <w:tr w:rsidR="008A6269" w:rsidTr="008A6269">
        <w:trPr>
          <w:gridAfter w:val="2"/>
          <w:wAfter w:w="845" w:type="dxa"/>
          <w:tblHeader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показателя</w:t>
            </w:r>
          </w:p>
        </w:tc>
        <w:tc>
          <w:tcPr>
            <w:tcW w:w="33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баллов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</w:tr>
      <w:tr w:rsidR="008A6269" w:rsidTr="008A6269">
        <w:trPr>
          <w:gridAfter w:val="1"/>
          <w:wAfter w:w="48" w:type="dxa"/>
          <w:cantSplit/>
          <w:trHeight w:val="165"/>
          <w:tblHeader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269" w:rsidRDefault="008A626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5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269" w:rsidRDefault="008A626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3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269" w:rsidRDefault="008A626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pacing w:val="-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pacing w:val="-10"/>
              </w:rPr>
            </w:pPr>
          </w:p>
        </w:tc>
      </w:tr>
      <w:tr w:rsidR="008A6269" w:rsidTr="008A6269">
        <w:trPr>
          <w:gridAfter w:val="1"/>
          <w:wAfter w:w="48" w:type="dxa"/>
          <w:cantSplit/>
          <w:trHeight w:val="347"/>
          <w:tblHeader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269" w:rsidTr="008A6269">
        <w:trPr>
          <w:gridAfter w:val="2"/>
          <w:wAfter w:w="845" w:type="dxa"/>
          <w:cantSplit/>
          <w:trHeight w:val="42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9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right="113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Соответствие деятельности организации требованиям законодательства</w:t>
            </w:r>
          </w:p>
        </w:tc>
      </w:tr>
      <w:tr w:rsidR="008A6269" w:rsidTr="008A6269">
        <w:trPr>
          <w:gridAfter w:val="1"/>
          <w:wAfter w:w="48" w:type="dxa"/>
          <w:cantSplit/>
          <w:trHeight w:val="68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3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Отсутствие неисполненных в срок предписаний надзорных органов и отрицательных заключений проверяющих органов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 б. – нарушений не выявлено</w:t>
            </w:r>
          </w:p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 б. – выявлены незначительные нарушения или устранение выявленных нарушений связаны со значительными материальными затратами, требующими отдельного финансирования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269" w:rsidTr="008A6269">
        <w:trPr>
          <w:gridAfter w:val="1"/>
          <w:wAfter w:w="48" w:type="dxa"/>
          <w:cantSplit/>
          <w:trHeight w:val="68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>
              <w:rPr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Отсутствие обоснованных жалоб на деятельность организации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б. – жалобы отсутствуют полностью</w:t>
            </w:r>
          </w:p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жалобы есть, но они не обоснованы</w:t>
            </w:r>
          </w:p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269" w:rsidTr="008A6269">
        <w:trPr>
          <w:gridAfter w:val="1"/>
          <w:wAfter w:w="48" w:type="dxa"/>
          <w:cantSplit/>
          <w:trHeight w:val="418"/>
        </w:trPr>
        <w:tc>
          <w:tcPr>
            <w:tcW w:w="80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left="113" w:right="11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pStyle w:val="ConsPlusNormal"/>
              <w:widowControl/>
              <w:spacing w:line="276" w:lineRule="auto"/>
              <w:ind w:lef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6269" w:rsidTr="008A6269">
        <w:trPr>
          <w:gridAfter w:val="2"/>
          <w:wAfter w:w="845" w:type="dxa"/>
          <w:cantSplit/>
          <w:trHeight w:val="26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9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left="113" w:right="113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Качество организации процесса в образовательной организации</w:t>
            </w:r>
          </w:p>
        </w:tc>
      </w:tr>
      <w:tr w:rsidR="008A6269" w:rsidTr="008A6269">
        <w:trPr>
          <w:gridAfter w:val="1"/>
          <w:wAfter w:w="48" w:type="dxa"/>
          <w:cantSplit/>
          <w:trHeight w:val="68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2.1.</w:t>
            </w:r>
          </w:p>
        </w:tc>
        <w:tc>
          <w:tcPr>
            <w:tcW w:w="3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Наличие действующих  коллегиальных органов управления, деятельность органов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б. – эффективно работают, имеется соответствующая документация</w:t>
            </w:r>
          </w:p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1 б. – формально </w:t>
            </w:r>
            <w:proofErr w:type="gramStart"/>
            <w:r>
              <w:rPr>
                <w:color w:val="000000"/>
                <w:sz w:val="24"/>
                <w:szCs w:val="24"/>
                <w:lang w:val="ru-RU"/>
              </w:rPr>
              <w:t>созданы</w:t>
            </w:r>
            <w:proofErr w:type="gramEnd"/>
            <w:r>
              <w:rPr>
                <w:color w:val="000000"/>
                <w:sz w:val="24"/>
                <w:szCs w:val="24"/>
                <w:lang w:val="ru-RU"/>
              </w:rPr>
              <w:t>, но не работают</w:t>
            </w:r>
          </w:p>
          <w:p w:rsidR="008A6269" w:rsidRDefault="008A6269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269" w:rsidTr="008A6269">
        <w:trPr>
          <w:gridAfter w:val="1"/>
          <w:wAfter w:w="48" w:type="dxa"/>
          <w:cantSplit/>
          <w:trHeight w:val="68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3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Степень исполнения государственного задания за отчетный период по объему и качеству </w:t>
            </w:r>
          </w:p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б. – исполнено на 100%</w:t>
            </w:r>
          </w:p>
          <w:p w:rsidR="008A6269" w:rsidRDefault="008A6269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1 б. – исполнено на 95-99%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269" w:rsidTr="008A6269">
        <w:trPr>
          <w:gridAfter w:val="1"/>
          <w:wAfter w:w="48" w:type="dxa"/>
          <w:cantSplit/>
          <w:trHeight w:val="68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2.3.</w:t>
            </w:r>
          </w:p>
        </w:tc>
        <w:tc>
          <w:tcPr>
            <w:tcW w:w="3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Количество обучающихся на 1 </w:t>
            </w:r>
            <w:proofErr w:type="gramStart"/>
            <w:r>
              <w:rPr>
                <w:color w:val="000000"/>
                <w:sz w:val="24"/>
                <w:szCs w:val="24"/>
                <w:lang w:val="ru-RU"/>
              </w:rPr>
              <w:t>работающего</w:t>
            </w:r>
            <w:proofErr w:type="gramEnd"/>
            <w:r>
              <w:rPr>
                <w:color w:val="000000"/>
                <w:sz w:val="24"/>
                <w:szCs w:val="24"/>
                <w:lang w:val="ru-RU"/>
              </w:rPr>
              <w:t xml:space="preserve"> (учитывая совместителей)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б. – равен или выше среднего показателя по государственным организациям данного типа (далее – средний показатель)</w:t>
            </w:r>
          </w:p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ниже среднего показателя не более чем на 10%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269" w:rsidTr="008A6269">
        <w:trPr>
          <w:gridAfter w:val="1"/>
          <w:wAfter w:w="48" w:type="dxa"/>
          <w:cantSplit/>
          <w:trHeight w:val="68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lastRenderedPageBreak/>
              <w:t>2.4.</w:t>
            </w:r>
          </w:p>
        </w:tc>
        <w:tc>
          <w:tcPr>
            <w:tcW w:w="3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Доля работников, относимых к основному персоналу (учитывая совместителей)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2 б.– </w:t>
            </w:r>
            <w:proofErr w:type="gramStart"/>
            <w:r>
              <w:rPr>
                <w:color w:val="000000"/>
                <w:sz w:val="24"/>
                <w:szCs w:val="24"/>
                <w:lang w:val="ru-RU"/>
              </w:rPr>
              <w:t>равен</w:t>
            </w:r>
            <w:proofErr w:type="gramEnd"/>
            <w:r>
              <w:rPr>
                <w:color w:val="000000"/>
                <w:sz w:val="24"/>
                <w:szCs w:val="24"/>
                <w:lang w:val="ru-RU"/>
              </w:rPr>
              <w:t xml:space="preserve"> или выше среднего показателя по государственным организациям данного типа</w:t>
            </w:r>
          </w:p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ниже среднего показателя не более чем на 10%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269" w:rsidTr="008A6269">
        <w:trPr>
          <w:gridAfter w:val="1"/>
          <w:wAfter w:w="48" w:type="dxa"/>
          <w:cantSplit/>
          <w:trHeight w:val="68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>
              <w:rPr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Участие педагогов организации в профессиональных конкурсах</w:t>
            </w:r>
          </w:p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0,5 б. – за каждого участника конкурса на областном уровне и выше, но не более 5 б. в сумме</w:t>
            </w:r>
          </w:p>
          <w:p w:rsidR="008A6269" w:rsidRDefault="008A6269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269" w:rsidTr="008A6269">
        <w:trPr>
          <w:gridAfter w:val="1"/>
          <w:wAfter w:w="48" w:type="dxa"/>
          <w:cantSplit/>
          <w:trHeight w:val="68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>
              <w:rPr>
                <w:color w:val="000000"/>
                <w:sz w:val="24"/>
                <w:szCs w:val="24"/>
                <w:lang w:val="ru-RU"/>
              </w:rPr>
              <w:t>6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Доля педагогических работников, аттестованных на квалификационные категории </w:t>
            </w:r>
          </w:p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2 б. – свыше 80 % </w:t>
            </w:r>
          </w:p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1 б. – от 60 до 79% </w:t>
            </w:r>
          </w:p>
          <w:p w:rsidR="008A6269" w:rsidRDefault="008A6269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ind w:left="13"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269" w:rsidTr="008A6269">
        <w:trPr>
          <w:gridAfter w:val="1"/>
          <w:wAfter w:w="48" w:type="dxa"/>
          <w:cantSplit/>
          <w:trHeight w:val="68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2.7.</w:t>
            </w:r>
          </w:p>
        </w:tc>
        <w:tc>
          <w:tcPr>
            <w:tcW w:w="3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Доля педагогических работников в возрасте до 35 лет (учитывая совместителей)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2 б. – </w:t>
            </w:r>
            <w:proofErr w:type="gramStart"/>
            <w:r>
              <w:rPr>
                <w:color w:val="000000"/>
                <w:sz w:val="24"/>
                <w:szCs w:val="24"/>
                <w:lang w:val="ru-RU"/>
              </w:rPr>
              <w:t>равен</w:t>
            </w:r>
            <w:proofErr w:type="gramEnd"/>
            <w:r>
              <w:rPr>
                <w:color w:val="000000"/>
                <w:sz w:val="24"/>
                <w:szCs w:val="24"/>
                <w:lang w:val="ru-RU"/>
              </w:rPr>
              <w:t xml:space="preserve"> или выше среднего показателя</w:t>
            </w:r>
          </w:p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ниже среднего показателя не более чем на 10%</w:t>
            </w:r>
          </w:p>
          <w:p w:rsidR="008A6269" w:rsidRDefault="008A6269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269" w:rsidTr="008A6269">
        <w:trPr>
          <w:gridAfter w:val="1"/>
          <w:wAfter w:w="48" w:type="dxa"/>
          <w:cantSplit/>
          <w:trHeight w:val="68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2.8.</w:t>
            </w:r>
          </w:p>
        </w:tc>
        <w:tc>
          <w:tcPr>
            <w:tcW w:w="3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Наличие привлечённых (спонсорских, внебюджетных, от приносящей доход деятельности) средств в общем бюджете организации</w:t>
            </w:r>
          </w:p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б. – более 2 %</w:t>
            </w:r>
          </w:p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 – от 1 до 2 %</w:t>
            </w:r>
          </w:p>
          <w:p w:rsidR="008A6269" w:rsidRDefault="008A6269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269" w:rsidTr="008A6269">
        <w:trPr>
          <w:gridAfter w:val="1"/>
          <w:wAfter w:w="48" w:type="dxa"/>
          <w:cantSplit/>
          <w:trHeight w:val="68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2.9.</w:t>
            </w:r>
          </w:p>
        </w:tc>
        <w:tc>
          <w:tcPr>
            <w:tcW w:w="3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Отсутствие замечаний по качеству и срокам предоставления установленной отчетности организации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замечания отсутствуют</w:t>
            </w:r>
          </w:p>
          <w:p w:rsidR="008A6269" w:rsidRDefault="008A6269">
            <w:pPr>
              <w:spacing w:line="276" w:lineRule="auto"/>
              <w:ind w:left="13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269" w:rsidTr="008A6269">
        <w:trPr>
          <w:gridAfter w:val="1"/>
          <w:wAfter w:w="48" w:type="dxa"/>
          <w:cantSplit/>
          <w:trHeight w:val="68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2.10.</w:t>
            </w:r>
          </w:p>
        </w:tc>
        <w:tc>
          <w:tcPr>
            <w:tcW w:w="3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Отсутствие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п</w:t>
            </w:r>
            <w:r>
              <w:rPr>
                <w:color w:val="000000"/>
                <w:sz w:val="24"/>
                <w:szCs w:val="24"/>
              </w:rPr>
              <w:t>росроченной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кредиторской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задолженности</w:t>
            </w:r>
            <w:proofErr w:type="spellEnd"/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задолженность отсутствует</w:t>
            </w:r>
          </w:p>
          <w:p w:rsidR="008A6269" w:rsidRDefault="008A6269">
            <w:pPr>
              <w:spacing w:line="276" w:lineRule="auto"/>
              <w:ind w:left="13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269" w:rsidTr="008A6269">
        <w:trPr>
          <w:gridAfter w:val="1"/>
          <w:wAfter w:w="48" w:type="dxa"/>
          <w:cantSplit/>
          <w:trHeight w:val="68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lastRenderedPageBreak/>
              <w:t>2.11.</w:t>
            </w:r>
          </w:p>
        </w:tc>
        <w:tc>
          <w:tcPr>
            <w:tcW w:w="3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Организация повышения квалификации педагогических кадров (включая административный персонал с педагогической нагрузкой)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2 б. – доля педагогических работников, проходивших ПК (не менее 72 ч) в течение 3 лет 90-100 % </w:t>
            </w:r>
          </w:p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1 б. – доля педагогических работников, проходивших ПК (не менее 72 ч) в течение 3 лет 70-89%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269" w:rsidTr="008A6269">
        <w:trPr>
          <w:gridAfter w:val="1"/>
          <w:wAfter w:w="48" w:type="dxa"/>
          <w:cantSplit/>
          <w:trHeight w:val="346"/>
        </w:trPr>
        <w:tc>
          <w:tcPr>
            <w:tcW w:w="80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left="113" w:right="11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pStyle w:val="ConsPlusNormal"/>
              <w:widowControl/>
              <w:spacing w:line="276" w:lineRule="auto"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6269" w:rsidTr="008A6269">
        <w:trPr>
          <w:gridAfter w:val="2"/>
          <w:wAfter w:w="845" w:type="dxa"/>
          <w:cantSplit/>
          <w:trHeight w:val="26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left="113" w:right="113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Информационная открытость организации</w:t>
            </w:r>
          </w:p>
        </w:tc>
      </w:tr>
      <w:tr w:rsidR="008A6269" w:rsidTr="008A6269">
        <w:trPr>
          <w:gridAfter w:val="1"/>
          <w:wAfter w:w="48" w:type="dxa"/>
          <w:cantSplit/>
          <w:trHeight w:val="68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3.1.</w:t>
            </w:r>
          </w:p>
        </w:tc>
        <w:tc>
          <w:tcPr>
            <w:tcW w:w="3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Соответствие сайта требованиям законодательства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б. – сайт соответствует требованиям законодательства и регулярно обновляется</w:t>
            </w:r>
          </w:p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1 б. – сайт соответствует требованиям законодательства, но обновляется нерегулярно </w:t>
            </w:r>
          </w:p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269" w:rsidTr="008A6269">
        <w:trPr>
          <w:gridAfter w:val="1"/>
          <w:wAfter w:w="48" w:type="dxa"/>
          <w:cantSplit/>
          <w:trHeight w:val="68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3.2.</w:t>
            </w:r>
          </w:p>
        </w:tc>
        <w:tc>
          <w:tcPr>
            <w:tcW w:w="3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Актуальность материалов организации на сайте </w:t>
            </w:r>
            <w:hyperlink r:id="rId4" w:history="1">
              <w:r>
                <w:rPr>
                  <w:rStyle w:val="a3"/>
                  <w:color w:val="000000"/>
                  <w:sz w:val="24"/>
                  <w:szCs w:val="24"/>
                  <w:u w:val="none"/>
                  <w:lang w:val="ru-RU"/>
                </w:rPr>
                <w:t>www.bus.gov.ru</w:t>
              </w:r>
            </w:hyperlink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б. – материалы размещаются в установленные сроки, замечания по качеству отсутствуют</w:t>
            </w:r>
          </w:p>
          <w:p w:rsidR="008A6269" w:rsidRDefault="008A6269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1 б. – материалы размещаются в установленные сроки,  имеются незначительные замечания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269" w:rsidTr="008A6269">
        <w:trPr>
          <w:gridAfter w:val="1"/>
          <w:wAfter w:w="48" w:type="dxa"/>
          <w:cantSplit/>
          <w:trHeight w:val="68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3.3.</w:t>
            </w:r>
          </w:p>
        </w:tc>
        <w:tc>
          <w:tcPr>
            <w:tcW w:w="3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Наличие публичной отчетности организации (отчет о результатах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самообследования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б. – есть отчет на сайте организации</w:t>
            </w:r>
          </w:p>
          <w:p w:rsidR="008A6269" w:rsidRDefault="008A6269">
            <w:pPr>
              <w:spacing w:line="276" w:lineRule="auto"/>
              <w:ind w:left="13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269" w:rsidTr="008A6269">
        <w:trPr>
          <w:gridAfter w:val="1"/>
          <w:wAfter w:w="48" w:type="dxa"/>
          <w:cantSplit/>
          <w:trHeight w:val="293"/>
        </w:trPr>
        <w:tc>
          <w:tcPr>
            <w:tcW w:w="80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left="113" w:right="11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Максимальное количество баллов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pStyle w:val="ConsPlusNormal"/>
              <w:widowControl/>
              <w:spacing w:line="276" w:lineRule="auto"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6269" w:rsidTr="008A6269">
        <w:trPr>
          <w:gridAfter w:val="2"/>
          <w:wAfter w:w="845" w:type="dxa"/>
          <w:cantSplit/>
          <w:trHeight w:val="31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9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left="113" w:right="113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Качество образовательной, воспитательной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социокультурной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деятельности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</w:tr>
      <w:tr w:rsidR="008A6269" w:rsidTr="008A6269">
        <w:trPr>
          <w:gridAfter w:val="1"/>
          <w:wAfter w:w="48" w:type="dxa"/>
          <w:cantSplit/>
          <w:trHeight w:val="68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4.1.</w:t>
            </w:r>
          </w:p>
        </w:tc>
        <w:tc>
          <w:tcPr>
            <w:tcW w:w="3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Правонарушения </w:t>
            </w:r>
            <w:proofErr w:type="gramStart"/>
            <w:r>
              <w:rPr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>
              <w:rPr>
                <w:color w:val="000000"/>
                <w:sz w:val="24"/>
                <w:szCs w:val="24"/>
                <w:lang w:val="ru-RU"/>
              </w:rPr>
              <w:t xml:space="preserve"> в отчетном периоде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2 б. – правонарушения отсутствуют </w:t>
            </w:r>
          </w:p>
          <w:p w:rsidR="008A6269" w:rsidRDefault="008A6269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1 б. – есть правонарушения, но наблюдается тенденция к снижению </w:t>
            </w:r>
          </w:p>
          <w:p w:rsidR="008A6269" w:rsidRDefault="008A6269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269" w:rsidTr="008A6269">
        <w:trPr>
          <w:gridAfter w:val="1"/>
          <w:wAfter w:w="48" w:type="dxa"/>
          <w:cantSplit/>
          <w:trHeight w:val="68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lastRenderedPageBreak/>
              <w:t>4.2.</w:t>
            </w:r>
          </w:p>
        </w:tc>
        <w:tc>
          <w:tcPr>
            <w:tcW w:w="3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Доля </w:t>
            </w:r>
            <w:proofErr w:type="gramStart"/>
            <w:r>
              <w:rPr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>
              <w:rPr>
                <w:color w:val="000000"/>
                <w:sz w:val="24"/>
                <w:szCs w:val="24"/>
                <w:lang w:val="ru-RU"/>
              </w:rPr>
              <w:t xml:space="preserve">, охваченных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здоровьесберегающими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технологиями</w:t>
            </w:r>
          </w:p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б. – более 60% контингента</w:t>
            </w:r>
          </w:p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от 50% до 60%</w:t>
            </w:r>
          </w:p>
          <w:p w:rsidR="008A6269" w:rsidRDefault="008A6269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269" w:rsidTr="008A6269">
        <w:trPr>
          <w:gridAfter w:val="1"/>
          <w:wAfter w:w="48" w:type="dxa"/>
          <w:cantSplit/>
          <w:trHeight w:val="68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4.3.</w:t>
            </w:r>
          </w:p>
        </w:tc>
        <w:tc>
          <w:tcPr>
            <w:tcW w:w="3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Доля обучающихся (воспитанников), систематически участвующих в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спортивно-оздорови-тельных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мероприятиях образовательной организации</w:t>
            </w:r>
          </w:p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б. – более 60%</w:t>
            </w:r>
          </w:p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от 50% до 60%</w:t>
            </w:r>
          </w:p>
          <w:p w:rsidR="008A6269" w:rsidRDefault="008A6269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269" w:rsidTr="008A6269">
        <w:trPr>
          <w:gridAfter w:val="1"/>
          <w:wAfter w:w="48" w:type="dxa"/>
          <w:cantSplit/>
          <w:trHeight w:val="68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4.4.</w:t>
            </w:r>
          </w:p>
        </w:tc>
        <w:tc>
          <w:tcPr>
            <w:tcW w:w="3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Доля обучающихся систематически участвующих в мероприятиях организации, направленных на социализацию обучающихся</w:t>
            </w:r>
          </w:p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б. – более 60%</w:t>
            </w:r>
          </w:p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от 50 до 60%</w:t>
            </w:r>
          </w:p>
          <w:p w:rsidR="008A6269" w:rsidRDefault="008A6269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269" w:rsidTr="008A6269">
        <w:trPr>
          <w:gridAfter w:val="1"/>
          <w:wAfter w:w="48" w:type="dxa"/>
          <w:cantSplit/>
          <w:trHeight w:val="68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4.5.</w:t>
            </w:r>
          </w:p>
        </w:tc>
        <w:tc>
          <w:tcPr>
            <w:tcW w:w="3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Наличие </w:t>
            </w:r>
            <w:proofErr w:type="gramStart"/>
            <w:r>
              <w:rPr>
                <w:color w:val="000000"/>
                <w:sz w:val="24"/>
                <w:szCs w:val="24"/>
                <w:lang w:val="ru-RU"/>
              </w:rPr>
              <w:t>действующих</w:t>
            </w:r>
            <w:proofErr w:type="gramEnd"/>
            <w:r>
              <w:rPr>
                <w:color w:val="000000"/>
                <w:sz w:val="24"/>
                <w:szCs w:val="24"/>
                <w:lang w:val="ru-RU"/>
              </w:rPr>
              <w:t xml:space="preserve"> музея, театра, художественной студии и т.п.</w:t>
            </w:r>
          </w:p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за каждое объединение, но в сумме не более 3 б.</w:t>
            </w:r>
          </w:p>
          <w:p w:rsidR="008A6269" w:rsidRDefault="008A6269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269" w:rsidTr="008A6269">
        <w:trPr>
          <w:gridAfter w:val="1"/>
          <w:wAfter w:w="48" w:type="dxa"/>
          <w:cantSplit/>
          <w:trHeight w:val="68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4.6.</w:t>
            </w:r>
          </w:p>
        </w:tc>
        <w:tc>
          <w:tcPr>
            <w:tcW w:w="3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proofErr w:type="gramStart"/>
            <w:r>
              <w:rPr>
                <w:color w:val="000000"/>
                <w:sz w:val="24"/>
                <w:szCs w:val="24"/>
                <w:lang w:val="ru-RU"/>
              </w:rPr>
              <w:t>Участие обучающихся в общественно-значимых социальных проектах (не менее 4-х в течение года)</w:t>
            </w:r>
            <w:proofErr w:type="gramEnd"/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2 б. – более 50% обучающихся </w:t>
            </w:r>
            <w:proofErr w:type="gramStart"/>
            <w:r>
              <w:rPr>
                <w:color w:val="000000"/>
                <w:sz w:val="24"/>
                <w:szCs w:val="24"/>
                <w:lang w:val="ru-RU"/>
              </w:rPr>
              <w:t>заняты</w:t>
            </w:r>
            <w:proofErr w:type="gramEnd"/>
            <w:r>
              <w:rPr>
                <w:color w:val="000000"/>
                <w:sz w:val="24"/>
                <w:szCs w:val="24"/>
                <w:lang w:val="ru-RU"/>
              </w:rPr>
              <w:t xml:space="preserve"> в социальных проектах, волонтерском движении</w:t>
            </w:r>
          </w:p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1 б. – от 40 до 50% </w:t>
            </w:r>
          </w:p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269" w:rsidTr="008A6269">
        <w:trPr>
          <w:gridAfter w:val="1"/>
          <w:wAfter w:w="48" w:type="dxa"/>
          <w:cantSplit/>
          <w:trHeight w:val="68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4.7</w:t>
            </w:r>
          </w:p>
        </w:tc>
        <w:tc>
          <w:tcPr>
            <w:tcW w:w="3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269" w:rsidRDefault="008A6269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Участие обучающихся в конкурах, смотрах, олимпиадах регионального уровня и выше </w:t>
            </w:r>
          </w:p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0,1 б.– за каждого участника, но в сумме не более 3 б.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269" w:rsidTr="008A6269">
        <w:trPr>
          <w:gridAfter w:val="1"/>
          <w:wAfter w:w="48" w:type="dxa"/>
          <w:cantSplit/>
          <w:trHeight w:val="362"/>
        </w:trPr>
        <w:tc>
          <w:tcPr>
            <w:tcW w:w="80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left="113" w:right="113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Максимальное количество баллов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pStyle w:val="ConsPlusNormal"/>
              <w:widowControl/>
              <w:spacing w:line="276" w:lineRule="auto"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6269" w:rsidTr="008A6269">
        <w:trPr>
          <w:gridAfter w:val="2"/>
          <w:wAfter w:w="845" w:type="dxa"/>
          <w:cantSplit/>
          <w:trHeight w:val="26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5.</w:t>
            </w:r>
          </w:p>
        </w:tc>
        <w:tc>
          <w:tcPr>
            <w:tcW w:w="9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left="113" w:right="113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Качество образовательных результатов</w:t>
            </w:r>
          </w:p>
        </w:tc>
      </w:tr>
      <w:tr w:rsidR="008A6269" w:rsidTr="008A6269">
        <w:trPr>
          <w:cantSplit/>
          <w:trHeight w:val="68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5.1.</w:t>
            </w:r>
          </w:p>
        </w:tc>
        <w:tc>
          <w:tcPr>
            <w:tcW w:w="3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Доля </w:t>
            </w:r>
            <w:proofErr w:type="gramStart"/>
            <w:r>
              <w:rPr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>
              <w:rPr>
                <w:color w:val="000000"/>
                <w:sz w:val="24"/>
                <w:szCs w:val="24"/>
                <w:lang w:val="ru-RU"/>
              </w:rPr>
              <w:t xml:space="preserve">, освоивших образовательные программы </w:t>
            </w:r>
          </w:p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2 б. – 100 % </w:t>
            </w:r>
          </w:p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от 95 до 99%</w:t>
            </w:r>
          </w:p>
          <w:p w:rsidR="008A6269" w:rsidRDefault="008A6269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269" w:rsidTr="008A6269">
        <w:trPr>
          <w:cantSplit/>
          <w:trHeight w:val="68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5.1.1.</w:t>
            </w:r>
          </w:p>
        </w:tc>
        <w:tc>
          <w:tcPr>
            <w:tcW w:w="3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Доля обучающихся, освоивших образовательные программы на «4» и «5»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269" w:rsidTr="008A6269">
        <w:trPr>
          <w:cantSplit/>
          <w:trHeight w:val="68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5.2.</w:t>
            </w:r>
          </w:p>
        </w:tc>
        <w:tc>
          <w:tcPr>
            <w:tcW w:w="3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Доля выпускников, успешно прошедших государственную итоговую аттестацию </w:t>
            </w:r>
            <w:r>
              <w:rPr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общего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числа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допущенных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 ГИА)</w:t>
            </w:r>
          </w:p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2 б. – 100 % </w:t>
            </w:r>
          </w:p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от 95 до 99%</w:t>
            </w:r>
          </w:p>
          <w:p w:rsidR="008A6269" w:rsidRDefault="008A6269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269" w:rsidTr="008A6269">
        <w:trPr>
          <w:cantSplit/>
          <w:trHeight w:val="68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5.3.</w:t>
            </w:r>
          </w:p>
        </w:tc>
        <w:tc>
          <w:tcPr>
            <w:tcW w:w="3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Доля обучающихся, родителей (законных представителей), удовлетворенных качеством предоставляемых услу</w:t>
            </w:r>
            <w:proofErr w:type="gramStart"/>
            <w:r>
              <w:rPr>
                <w:color w:val="000000"/>
                <w:sz w:val="24"/>
                <w:szCs w:val="24"/>
                <w:lang w:val="ru-RU"/>
              </w:rPr>
              <w:t>г(</w:t>
            </w:r>
            <w:proofErr w:type="gramEnd"/>
            <w:r>
              <w:rPr>
                <w:color w:val="000000"/>
                <w:sz w:val="24"/>
                <w:szCs w:val="24"/>
                <w:lang w:val="ru-RU"/>
              </w:rPr>
              <w:t>по результатам внутренней оценки качества образования)</w:t>
            </w:r>
          </w:p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2 б. – более 60% опрошенных </w:t>
            </w:r>
          </w:p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от 50 до 60% опрошенных</w:t>
            </w:r>
          </w:p>
          <w:p w:rsidR="008A6269" w:rsidRDefault="008A6269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269" w:rsidTr="008A6269">
        <w:trPr>
          <w:cantSplit/>
          <w:trHeight w:val="68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5.4.</w:t>
            </w:r>
          </w:p>
        </w:tc>
        <w:tc>
          <w:tcPr>
            <w:tcW w:w="3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Наличие системы отслеживания динамики индивидуальных образовательных результатов обучающихся</w:t>
            </w:r>
          </w:p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наличие системы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269" w:rsidTr="008A6269">
        <w:trPr>
          <w:cantSplit/>
          <w:trHeight w:val="68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5.5.</w:t>
            </w:r>
          </w:p>
        </w:tc>
        <w:tc>
          <w:tcPr>
            <w:tcW w:w="3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Организация каникулярного образовательного отдыха, каникулярной практики</w:t>
            </w:r>
          </w:p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организован отдых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269" w:rsidTr="008A6269">
        <w:trPr>
          <w:cantSplit/>
          <w:trHeight w:val="68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5.6.</w:t>
            </w:r>
          </w:p>
        </w:tc>
        <w:tc>
          <w:tcPr>
            <w:tcW w:w="3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Организована внутренняя система оценки качества образования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б. – система организована, результаты анализируются</w:t>
            </w:r>
          </w:p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система организована, результаты подводятся, но не анализируются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269" w:rsidTr="008A6269">
        <w:trPr>
          <w:cantSplit/>
          <w:trHeight w:val="474"/>
        </w:trPr>
        <w:tc>
          <w:tcPr>
            <w:tcW w:w="80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Максимальное количество баллов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left="34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6269" w:rsidTr="008A6269">
        <w:trPr>
          <w:gridAfter w:val="2"/>
          <w:wAfter w:w="845" w:type="dxa"/>
          <w:cantSplit/>
          <w:trHeight w:val="317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rPr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color w:val="000000"/>
                <w:sz w:val="24"/>
                <w:szCs w:val="24"/>
                <w:lang w:val="ru-RU"/>
              </w:rPr>
              <w:t>6.</w:t>
            </w:r>
          </w:p>
        </w:tc>
        <w:tc>
          <w:tcPr>
            <w:tcW w:w="9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Инновационная, экспериментальная деятельность</w:t>
            </w:r>
          </w:p>
        </w:tc>
      </w:tr>
      <w:tr w:rsidR="008A6269" w:rsidTr="008A6269">
        <w:trPr>
          <w:cantSplit/>
          <w:trHeight w:val="684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6.1.</w:t>
            </w:r>
          </w:p>
        </w:tc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Наличие инновационных, экспериментальных площадок, созданных в соответствии с нормативными правовыми актами федеральных или региональных органов власти</w:t>
            </w:r>
          </w:p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 б. – федерального уровня</w:t>
            </w:r>
          </w:p>
          <w:p w:rsidR="008A6269" w:rsidRDefault="008A6269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 б. – регионального уровня</w:t>
            </w:r>
          </w:p>
          <w:p w:rsidR="008A6269" w:rsidRDefault="008A6269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269" w:rsidTr="008A6269">
        <w:trPr>
          <w:cantSplit/>
          <w:trHeight w:val="290"/>
        </w:trPr>
        <w:tc>
          <w:tcPr>
            <w:tcW w:w="80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Максимальное количество баллов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6269" w:rsidTr="008A6269">
        <w:trPr>
          <w:cantSplit/>
          <w:trHeight w:val="267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rPr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color w:val="000000"/>
                <w:sz w:val="24"/>
                <w:szCs w:val="24"/>
                <w:lang w:val="ru-RU"/>
              </w:rPr>
              <w:t>7.</w:t>
            </w:r>
          </w:p>
        </w:tc>
        <w:tc>
          <w:tcPr>
            <w:tcW w:w="99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условий безопасности и условий охраны труда</w:t>
            </w:r>
          </w:p>
        </w:tc>
      </w:tr>
      <w:tr w:rsidR="008A6269" w:rsidTr="008A6269">
        <w:trPr>
          <w:cantSplit/>
          <w:trHeight w:val="684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lastRenderedPageBreak/>
              <w:t>7.1.</w:t>
            </w:r>
          </w:p>
        </w:tc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Наличие плана мероприятий, обеспечивающего безопасность организации в соответствии с паспортом безопасности</w:t>
            </w:r>
          </w:p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наличие плана</w:t>
            </w:r>
          </w:p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269" w:rsidTr="008A6269">
        <w:trPr>
          <w:cantSplit/>
          <w:trHeight w:val="684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7.2.</w:t>
            </w:r>
          </w:p>
        </w:tc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Отсутствие чрезвычайных ситуаций (пожары, нарушения системы жизнеобеспечения) </w:t>
            </w:r>
            <w:proofErr w:type="gramStart"/>
            <w:r>
              <w:rPr>
                <w:color w:val="000000"/>
                <w:sz w:val="24"/>
                <w:szCs w:val="24"/>
                <w:lang w:val="ru-RU"/>
              </w:rPr>
              <w:t>за</w:t>
            </w:r>
            <w:proofErr w:type="gramEnd"/>
            <w:r>
              <w:rPr>
                <w:color w:val="000000"/>
                <w:sz w:val="24"/>
                <w:szCs w:val="24"/>
                <w:lang w:val="ru-RU"/>
              </w:rPr>
              <w:t xml:space="preserve"> последние 3 года</w:t>
            </w:r>
          </w:p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отсутствие чрезвычайных ситуаций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269" w:rsidTr="008A6269">
        <w:trPr>
          <w:cantSplit/>
          <w:trHeight w:val="684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7.3.</w:t>
            </w:r>
          </w:p>
        </w:tc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Отсутствие травматизма участников образовательных отношений</w:t>
            </w:r>
          </w:p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отсутствие травматизма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269" w:rsidTr="008A6269">
        <w:trPr>
          <w:cantSplit/>
          <w:trHeight w:val="207"/>
        </w:trPr>
        <w:tc>
          <w:tcPr>
            <w:tcW w:w="80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Максимальное количество баллов 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6269" w:rsidTr="008A6269">
        <w:trPr>
          <w:cantSplit/>
          <w:trHeight w:val="353"/>
        </w:trPr>
        <w:tc>
          <w:tcPr>
            <w:tcW w:w="80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9" w:rsidRDefault="008A6269">
            <w:pPr>
              <w:spacing w:line="276" w:lineRule="auto"/>
              <w:jc w:val="bot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color w:val="000000"/>
                <w:sz w:val="24"/>
                <w:szCs w:val="24"/>
                <w:lang w:val="ru-RU"/>
              </w:rPr>
              <w:t>Максимальное количество баллов всего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9" w:rsidRDefault="008A626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A6269" w:rsidRDefault="008A6269" w:rsidP="008A6269"/>
    <w:p w:rsidR="008A6269" w:rsidRDefault="008A6269" w:rsidP="008A6269"/>
    <w:p w:rsidR="00A83406" w:rsidRDefault="00A83406"/>
    <w:sectPr w:rsidR="00A83406" w:rsidSect="00A834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6269"/>
    <w:rsid w:val="004C2301"/>
    <w:rsid w:val="008A6269"/>
    <w:rsid w:val="00A83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1134" w:hanging="113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269"/>
    <w:pPr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A6269"/>
    <w:rPr>
      <w:color w:val="0000FF"/>
      <w:u w:val="single"/>
    </w:rPr>
  </w:style>
  <w:style w:type="paragraph" w:customStyle="1" w:styleId="ConsPlusNormal">
    <w:name w:val="ConsPlusNormal"/>
    <w:rsid w:val="008A6269"/>
    <w:pPr>
      <w:widowControl w:val="0"/>
      <w:autoSpaceDE w:val="0"/>
      <w:autoSpaceDN w:val="0"/>
      <w:adjustRightInd w:val="0"/>
      <w:spacing w:after="0" w:line="240" w:lineRule="auto"/>
      <w:ind w:left="0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3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us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992</Words>
  <Characters>5655</Characters>
  <Application>Microsoft Office Word</Application>
  <DocSecurity>0</DocSecurity>
  <Lines>47</Lines>
  <Paragraphs>13</Paragraphs>
  <ScaleCrop>false</ScaleCrop>
  <Company/>
  <LinksUpToDate>false</LinksUpToDate>
  <CharactersWithSpaces>6634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</cp:revision>
  <dcterms:created xsi:type="dcterms:W3CDTF">2019-04-04T12:46:00Z</dcterms:created>
  <dcterms:modified xsi:type="dcterms:W3CDTF">2019-04-04T12:54:00Z</dcterms:modified>
</cp:coreProperties>
</file>